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黑体"/>
          <w:kern w:val="2"/>
          <w:szCs w:val="32"/>
        </w:rPr>
      </w:pPr>
      <w:r>
        <w:rPr>
          <w:rFonts w:hint="eastAsia" w:eastAsia="黑体"/>
          <w:kern w:val="2"/>
          <w:szCs w:val="32"/>
        </w:rPr>
        <w:t>附件1</w:t>
      </w:r>
    </w:p>
    <w:p>
      <w:pPr>
        <w:jc w:val="center"/>
        <w:rPr>
          <w:rFonts w:ascii="Arial Unicode MS" w:eastAsia="Arial Unicode MS"/>
          <w:szCs w:val="32"/>
        </w:rPr>
      </w:pPr>
      <w:r>
        <w:rPr>
          <w:rFonts w:hint="eastAsia" w:ascii="Arial Unicode MS" w:eastAsia="Arial Unicode MS"/>
          <w:szCs w:val="32"/>
        </w:rPr>
        <w:t>2024年下半年成都市</w:t>
      </w:r>
      <w:r>
        <w:rPr>
          <w:rFonts w:hint="eastAsia" w:ascii="Arial Unicode MS" w:eastAsia="Arial Unicode MS"/>
          <w:szCs w:val="32"/>
          <w:lang w:eastAsia="zh-CN"/>
        </w:rPr>
        <w:t>司法</w:t>
      </w:r>
      <w:r>
        <w:rPr>
          <w:rFonts w:hint="eastAsia" w:ascii="Arial Unicode MS" w:eastAsia="Arial Unicode MS"/>
          <w:szCs w:val="32"/>
        </w:rPr>
        <w:t>局所属</w:t>
      </w:r>
      <w:r>
        <w:rPr>
          <w:rFonts w:hint="eastAsia" w:ascii="Arial Unicode MS" w:eastAsia="Arial Unicode MS"/>
          <w:szCs w:val="32"/>
          <w:lang w:val="en-US" w:eastAsia="zh-CN"/>
        </w:rPr>
        <w:t>1</w:t>
      </w:r>
      <w:r>
        <w:rPr>
          <w:rFonts w:hint="eastAsia" w:ascii="Arial Unicode MS" w:eastAsia="Arial Unicode MS"/>
          <w:szCs w:val="32"/>
        </w:rPr>
        <w:t>家事业单位公开招聘</w:t>
      </w:r>
      <w:r>
        <w:rPr>
          <w:rFonts w:hint="eastAsia" w:ascii="Arial Unicode MS" w:eastAsia="Arial Unicode MS"/>
          <w:szCs w:val="32"/>
          <w:lang w:val="en-US" w:eastAsia="zh-CN"/>
        </w:rPr>
        <w:t>1</w:t>
      </w:r>
      <w:r>
        <w:rPr>
          <w:rFonts w:hint="eastAsia" w:ascii="Arial Unicode MS" w:eastAsia="Arial Unicode MS"/>
          <w:szCs w:val="32"/>
        </w:rPr>
        <w:t>名工作人员岗位表</w:t>
      </w:r>
    </w:p>
    <w:tbl>
      <w:tblPr>
        <w:tblStyle w:val="6"/>
        <w:tblW w:w="13818" w:type="dxa"/>
        <w:jc w:val="center"/>
        <w:tblInd w:w="-7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432"/>
        <w:gridCol w:w="468"/>
        <w:gridCol w:w="468"/>
        <w:gridCol w:w="822"/>
        <w:gridCol w:w="540"/>
        <w:gridCol w:w="1026"/>
        <w:gridCol w:w="797"/>
        <w:gridCol w:w="682"/>
        <w:gridCol w:w="405"/>
        <w:gridCol w:w="1871"/>
        <w:gridCol w:w="769"/>
        <w:gridCol w:w="659"/>
        <w:gridCol w:w="3312"/>
        <w:gridCol w:w="379"/>
        <w:gridCol w:w="4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主管部门（电话）</w:t>
            </w:r>
          </w:p>
        </w:tc>
        <w:tc>
          <w:tcPr>
            <w:tcW w:w="2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招    聘    单    位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宋体" w:hAnsi="宋体" w:eastAsia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2"/>
                <w:sz w:val="21"/>
                <w:szCs w:val="21"/>
              </w:rPr>
              <w:t>面试比例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公益属性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 称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联系电话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地  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招聘总数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岗位代码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名 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类 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招聘人数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专 业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学历学位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职  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20"/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0" w:hRule="atLeast"/>
          <w:jc w:val="center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成都市司法局（028-61888765）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  <w:t>公益二类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  <w:t>成都仲裁委员会办公室</w:t>
            </w:r>
          </w:p>
        </w:tc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028-85938928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  <w:t>成都市高新区天泰路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111号15楼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12901001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  <w:t>仲裁秘书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030105民商法学、030107经济法学、030109国际法学、030106诉讼法学、035102法律（法学）、020204金融学、025100金融、020206国际贸易学、025400国际商务、050201英语语言文学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研究生学历,硕士学位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  <w:t>/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年龄要求：1989-01-01及以后出生；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本科阶段专业须为法学专业（专业代码030101）；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具有A类《法律职业资格证书》。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  <w:t xml:space="preserve">                                                               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A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sz w:val="18"/>
                <w:szCs w:val="18"/>
              </w:rPr>
              <w:t>: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381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楷体" w:hAnsi="楷体" w:eastAsia="楷体" w:cs="宋体"/>
                <w:b w:val="0"/>
                <w:color w:val="FF0000"/>
                <w:szCs w:val="32"/>
              </w:rPr>
            </w:pPr>
            <w:r>
              <w:rPr>
                <w:rFonts w:hint="eastAsia" w:ascii="楷体" w:hAnsi="楷体" w:eastAsia="楷体" w:cs="方正小标宋_GBK"/>
                <w:color w:val="FF0000"/>
                <w:sz w:val="24"/>
                <w:szCs w:val="24"/>
              </w:rPr>
              <w:t>备注：</w:t>
            </w:r>
            <w:r>
              <w:rPr>
                <w:rFonts w:hint="eastAsia" w:ascii="楷体" w:hAnsi="楷体" w:eastAsia="楷体" w:cs="方正小标宋_GBK"/>
                <w:color w:val="FF0000"/>
                <w:sz w:val="24"/>
                <w:szCs w:val="24"/>
                <w:highlight w:val="none"/>
              </w:rPr>
              <w:t>本公告学科专业设置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</w:rPr>
              <w:t>按照《研究生教育学科专业目录》（2022版）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</w:rPr>
              <w:t>《学位授予和人才培养目录》(2018年更新)、《普通高等学校本科专业目录》（2020年版）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  <w:lang w:eastAsia="zh-CN"/>
              </w:rPr>
              <w:t>、教育部网站及“中国研究生招生信息网”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  <w:lang w:eastAsia="zh-CN"/>
              </w:rPr>
              <w:t>网址：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</w:rPr>
              <w:t>https://yz.chsi.com.cn）</w:t>
            </w:r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  <w:lang w:eastAsia="zh-CN"/>
              </w:rPr>
              <w:t>关于专业目录及代码的</w:t>
            </w:r>
            <w:bookmarkStart w:id="0" w:name="_GoBack"/>
            <w:bookmarkEnd w:id="0"/>
            <w:r>
              <w:rPr>
                <w:rFonts w:hint="eastAsia" w:ascii="楷体" w:hAnsi="楷体" w:eastAsia="楷体" w:cs="方正小标宋_GBK"/>
                <w:color w:val="0A210D"/>
                <w:sz w:val="24"/>
                <w:szCs w:val="24"/>
                <w:highlight w:val="none"/>
                <w:lang w:eastAsia="zh-CN"/>
              </w:rPr>
              <w:t>信息执行。</w:t>
            </w:r>
          </w:p>
        </w:tc>
      </w:tr>
    </w:tbl>
    <w:p>
      <w:pPr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C089"/>
    <w:multiLevelType w:val="singleLevel"/>
    <w:tmpl w:val="66EBC0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7DB4"/>
    <w:rsid w:val="27511865"/>
    <w:rsid w:val="48096C36"/>
    <w:rsid w:val="59EC23C2"/>
    <w:rsid w:val="7A894D9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姜飞</cp:lastModifiedBy>
  <dcterms:modified xsi:type="dcterms:W3CDTF">2024-09-20T08:28:47Z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